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D2F7F" w14:textId="77777777" w:rsidR="005E6C3C" w:rsidRPr="006D106F" w:rsidRDefault="005E6C3C">
      <w:pPr>
        <w:rPr>
          <w:rFonts w:ascii="Arial" w:hAnsi="Arial"/>
          <w:sz w:val="22"/>
          <w:szCs w:val="22"/>
        </w:rPr>
      </w:pPr>
    </w:p>
    <w:p w14:paraId="2D33FE6B" w14:textId="77777777" w:rsidR="005E6C3C" w:rsidRDefault="00B81C74">
      <w:pPr>
        <w:rPr>
          <w:rFonts w:ascii="Arial" w:hAnsi="Arial"/>
          <w:b/>
          <w:sz w:val="30"/>
        </w:rPr>
      </w:pPr>
      <w:r>
        <w:rPr>
          <w:rFonts w:ascii="Arial" w:hAnsi="Arial"/>
          <w:b/>
          <w:sz w:val="30"/>
        </w:rPr>
        <w:t>新闻稿</w:t>
      </w:r>
    </w:p>
    <w:p w14:paraId="3EB41C33" w14:textId="77777777" w:rsidR="005E6C3C" w:rsidRPr="006D106F" w:rsidRDefault="005E6C3C">
      <w:pPr>
        <w:rPr>
          <w:rFonts w:ascii="Arial" w:hAnsi="Arial"/>
          <w:sz w:val="22"/>
          <w:szCs w:val="22"/>
        </w:rPr>
      </w:pPr>
    </w:p>
    <w:p w14:paraId="3EB9E54B" w14:textId="2B74EBF8" w:rsidR="00BF6F17" w:rsidRDefault="001D1AA0">
      <w:pPr>
        <w:rPr>
          <w:rFonts w:ascii="Arial" w:hAnsi="Arial"/>
          <w:b/>
          <w:bCs/>
          <w:lang w:val="de-DE"/>
        </w:rPr>
      </w:pPr>
      <w:r w:rsidRPr="001D1AA0">
        <w:rPr>
          <w:rFonts w:ascii="Arial" w:hAnsi="Arial"/>
          <w:b/>
          <w:bCs/>
        </w:rPr>
        <w:t>在</w:t>
      </w:r>
      <w:r w:rsidR="00B05700">
        <w:rPr>
          <w:rFonts w:ascii="Arial" w:hAnsi="Arial" w:hint="eastAsia"/>
          <w:b/>
          <w:bCs/>
        </w:rPr>
        <w:t>知名</w:t>
      </w:r>
      <w:r w:rsidRPr="001D1AA0">
        <w:rPr>
          <w:rFonts w:ascii="Arial" w:hAnsi="Arial"/>
          <w:b/>
          <w:bCs/>
        </w:rPr>
        <w:t>可持续发展</w:t>
      </w:r>
      <w:r w:rsidR="00B05700">
        <w:rPr>
          <w:rFonts w:ascii="Arial" w:hAnsi="Arial" w:hint="eastAsia"/>
          <w:b/>
          <w:bCs/>
        </w:rPr>
        <w:t>奖项</w:t>
      </w:r>
      <w:r w:rsidRPr="001D1AA0">
        <w:rPr>
          <w:rFonts w:ascii="Arial" w:hAnsi="Arial"/>
          <w:b/>
          <w:bCs/>
        </w:rPr>
        <w:t>评级中荣获殊荣：</w:t>
      </w:r>
      <w:proofErr w:type="spellStart"/>
      <w:r w:rsidRPr="001D1AA0">
        <w:rPr>
          <w:rFonts w:ascii="Arial" w:hAnsi="Arial"/>
          <w:b/>
          <w:bCs/>
        </w:rPr>
        <w:t>EcoVadis</w:t>
      </w:r>
      <w:proofErr w:type="spellEnd"/>
      <w:r w:rsidRPr="001D1AA0">
        <w:rPr>
          <w:rFonts w:ascii="Arial" w:hAnsi="Arial"/>
          <w:b/>
          <w:bCs/>
        </w:rPr>
        <w:t xml:space="preserve"> </w:t>
      </w:r>
      <w:r w:rsidRPr="001D1AA0">
        <w:rPr>
          <w:rFonts w:ascii="Arial" w:hAnsi="Arial"/>
          <w:b/>
          <w:bCs/>
        </w:rPr>
        <w:t>授予</w:t>
      </w:r>
      <w:r w:rsidRPr="001D1AA0">
        <w:rPr>
          <w:rFonts w:ascii="Arial" w:hAnsi="Arial"/>
          <w:b/>
          <w:bCs/>
        </w:rPr>
        <w:t xml:space="preserve"> ACPS Automotive </w:t>
      </w:r>
      <w:r w:rsidRPr="001D1AA0">
        <w:rPr>
          <w:rFonts w:ascii="Arial" w:hAnsi="Arial"/>
          <w:b/>
          <w:bCs/>
        </w:rPr>
        <w:t>旗下各基地奖项</w:t>
      </w:r>
    </w:p>
    <w:p w14:paraId="6BF83B34" w14:textId="77777777" w:rsidR="001D1AA0" w:rsidRPr="001D1AA0" w:rsidRDefault="001D1AA0">
      <w:pPr>
        <w:rPr>
          <w:rFonts w:ascii="Arial" w:hAnsi="Arial"/>
          <w:sz w:val="22"/>
          <w:szCs w:val="22"/>
          <w:lang w:val="de-DE"/>
        </w:rPr>
      </w:pPr>
    </w:p>
    <w:p w14:paraId="5F09A81F" w14:textId="0CA1ECFB" w:rsidR="005E6C3C" w:rsidRDefault="001D1AA0">
      <w:pPr>
        <w:rPr>
          <w:rFonts w:ascii="Arial" w:hAnsi="Arial"/>
          <w:b/>
          <w:sz w:val="22"/>
          <w:szCs w:val="22"/>
          <w:lang w:val="de-DE"/>
        </w:rPr>
      </w:pPr>
      <w:r w:rsidRPr="001D1AA0">
        <w:rPr>
          <w:rFonts w:ascii="Arial" w:hAnsi="Arial"/>
          <w:b/>
          <w:sz w:val="22"/>
          <w:szCs w:val="22"/>
          <w:lang w:val="en-US"/>
        </w:rPr>
        <w:t>如今，</w:t>
      </w:r>
      <w:r w:rsidR="00E6600A">
        <w:rPr>
          <w:rFonts w:ascii="Arial" w:hAnsi="Arial" w:hint="eastAsia"/>
          <w:b/>
          <w:sz w:val="22"/>
          <w:szCs w:val="22"/>
          <w:lang w:val="en-US"/>
        </w:rPr>
        <w:t>坚持</w:t>
      </w:r>
      <w:r w:rsidRPr="001D1AA0">
        <w:rPr>
          <w:rFonts w:ascii="Arial" w:hAnsi="Arial"/>
          <w:b/>
          <w:sz w:val="22"/>
          <w:szCs w:val="22"/>
          <w:lang w:val="en-US"/>
        </w:rPr>
        <w:t>可持续发展</w:t>
      </w:r>
      <w:r w:rsidR="00E6600A">
        <w:rPr>
          <w:rFonts w:ascii="Arial" w:hAnsi="Arial" w:hint="eastAsia"/>
          <w:b/>
          <w:sz w:val="22"/>
          <w:szCs w:val="22"/>
          <w:lang w:val="en-US"/>
        </w:rPr>
        <w:t>理念</w:t>
      </w:r>
      <w:r w:rsidRPr="001D1AA0">
        <w:rPr>
          <w:rFonts w:ascii="Arial" w:hAnsi="Arial"/>
          <w:b/>
          <w:sz w:val="22"/>
          <w:szCs w:val="22"/>
          <w:lang w:val="en-US"/>
        </w:rPr>
        <w:t>与负责任的企业管理已成为现代工业企业的核心组成部分。</w:t>
      </w:r>
      <w:r w:rsidRPr="001D1AA0">
        <w:rPr>
          <w:rFonts w:ascii="Arial" w:hAnsi="Arial"/>
          <w:b/>
          <w:sz w:val="22"/>
          <w:szCs w:val="22"/>
          <w:lang w:val="en-US"/>
        </w:rPr>
        <w:t>ACPS Automotive——</w:t>
      </w:r>
      <w:r w:rsidRPr="001D1AA0">
        <w:rPr>
          <w:rFonts w:ascii="Arial" w:hAnsi="Arial"/>
          <w:b/>
          <w:sz w:val="22"/>
          <w:szCs w:val="22"/>
          <w:lang w:val="en-US"/>
        </w:rPr>
        <w:t>欧洲乘用车、</w:t>
      </w:r>
      <w:r w:rsidRPr="001D1AA0">
        <w:rPr>
          <w:rFonts w:ascii="Arial" w:hAnsi="Arial"/>
          <w:b/>
          <w:sz w:val="22"/>
          <w:szCs w:val="22"/>
          <w:lang w:val="en-US"/>
        </w:rPr>
        <w:t>SUV</w:t>
      </w:r>
      <w:r w:rsidRPr="001D1AA0">
        <w:rPr>
          <w:rFonts w:ascii="Arial" w:hAnsi="Arial"/>
          <w:b/>
          <w:sz w:val="22"/>
          <w:szCs w:val="22"/>
          <w:lang w:val="en-US"/>
        </w:rPr>
        <w:t>及小型货车拖车挂钩领域的市场与技术领导者</w:t>
      </w:r>
      <w:r w:rsidRPr="001D1AA0">
        <w:rPr>
          <w:rFonts w:ascii="Arial" w:hAnsi="Arial"/>
          <w:b/>
          <w:sz w:val="22"/>
          <w:szCs w:val="22"/>
          <w:lang w:val="en-US"/>
        </w:rPr>
        <w:t>——</w:t>
      </w:r>
      <w:r w:rsidRPr="001D1AA0">
        <w:rPr>
          <w:rFonts w:ascii="Arial" w:hAnsi="Arial"/>
          <w:b/>
          <w:sz w:val="22"/>
          <w:szCs w:val="22"/>
          <w:lang w:val="en-US"/>
        </w:rPr>
        <w:t>亦是如此。凭借其完善的可持续发展</w:t>
      </w:r>
      <w:r w:rsidR="00E6600A">
        <w:rPr>
          <w:rFonts w:ascii="Arial" w:hAnsi="Arial" w:hint="eastAsia"/>
          <w:b/>
          <w:sz w:val="22"/>
          <w:szCs w:val="22"/>
          <w:lang w:val="en-US"/>
        </w:rPr>
        <w:t>理念</w:t>
      </w:r>
      <w:r w:rsidRPr="001D1AA0">
        <w:rPr>
          <w:rFonts w:ascii="Arial" w:hAnsi="Arial"/>
          <w:b/>
          <w:sz w:val="22"/>
          <w:szCs w:val="22"/>
          <w:lang w:val="en-US"/>
        </w:rPr>
        <w:t>和管理流程，</w:t>
      </w:r>
      <w:r w:rsidRPr="001D1AA0">
        <w:rPr>
          <w:rFonts w:ascii="Arial" w:hAnsi="Arial"/>
          <w:b/>
          <w:sz w:val="22"/>
          <w:szCs w:val="22"/>
          <w:lang w:val="en-US"/>
        </w:rPr>
        <w:t>ACPS Automotive</w:t>
      </w:r>
      <w:r w:rsidRPr="001D1AA0">
        <w:rPr>
          <w:rFonts w:ascii="Arial" w:hAnsi="Arial"/>
          <w:b/>
          <w:sz w:val="22"/>
          <w:szCs w:val="22"/>
          <w:lang w:val="en-US"/>
        </w:rPr>
        <w:t>位于凯奇凯梅特（匈牙利）和克雷塔罗（墨西哥）的工厂在著名的</w:t>
      </w:r>
      <w:proofErr w:type="spellStart"/>
      <w:r w:rsidRPr="001D1AA0">
        <w:rPr>
          <w:rFonts w:ascii="Arial" w:hAnsi="Arial"/>
          <w:b/>
          <w:sz w:val="22"/>
          <w:szCs w:val="22"/>
          <w:lang w:val="en-US"/>
        </w:rPr>
        <w:t>EcoVadis</w:t>
      </w:r>
      <w:proofErr w:type="spellEnd"/>
      <w:r w:rsidRPr="001D1AA0">
        <w:rPr>
          <w:rFonts w:ascii="Arial" w:hAnsi="Arial"/>
          <w:b/>
          <w:sz w:val="22"/>
          <w:szCs w:val="22"/>
          <w:lang w:val="en-US"/>
        </w:rPr>
        <w:t>可持续发展评级中荣获铜奖。由此，</w:t>
      </w:r>
      <w:r w:rsidRPr="001D1AA0">
        <w:rPr>
          <w:rFonts w:ascii="Arial" w:hAnsi="Arial"/>
          <w:b/>
          <w:sz w:val="22"/>
          <w:szCs w:val="22"/>
          <w:lang w:val="en-US"/>
        </w:rPr>
        <w:t>ACPS Automotive</w:t>
      </w:r>
      <w:r w:rsidRPr="001D1AA0">
        <w:rPr>
          <w:rFonts w:ascii="Arial" w:hAnsi="Arial"/>
          <w:b/>
          <w:sz w:val="22"/>
          <w:szCs w:val="22"/>
          <w:lang w:val="en-US"/>
        </w:rPr>
        <w:t>在</w:t>
      </w:r>
      <w:proofErr w:type="spellStart"/>
      <w:r w:rsidRPr="001D1AA0">
        <w:rPr>
          <w:rFonts w:ascii="Arial" w:hAnsi="Arial"/>
          <w:b/>
          <w:sz w:val="22"/>
          <w:szCs w:val="22"/>
          <w:lang w:val="en-US"/>
        </w:rPr>
        <w:t>EcoVadis</w:t>
      </w:r>
      <w:proofErr w:type="spellEnd"/>
      <w:r w:rsidRPr="001D1AA0">
        <w:rPr>
          <w:rFonts w:ascii="Arial" w:hAnsi="Arial"/>
          <w:b/>
          <w:sz w:val="22"/>
          <w:szCs w:val="22"/>
          <w:lang w:val="en-US"/>
        </w:rPr>
        <w:t>可持续发展评级中取得</w:t>
      </w:r>
      <w:r w:rsidR="008B6007">
        <w:rPr>
          <w:rFonts w:ascii="Arial" w:hAnsi="Arial" w:hint="eastAsia"/>
          <w:b/>
          <w:sz w:val="22"/>
          <w:szCs w:val="22"/>
          <w:lang w:val="en-US"/>
        </w:rPr>
        <w:t>亮眼且极具说服力</w:t>
      </w:r>
      <w:r w:rsidRPr="001D1AA0">
        <w:rPr>
          <w:rFonts w:ascii="Arial" w:hAnsi="Arial"/>
          <w:b/>
          <w:sz w:val="22"/>
          <w:szCs w:val="22"/>
          <w:lang w:val="en-US"/>
        </w:rPr>
        <w:t>的成绩，并印证了这两个生产基地的积极发展态势。</w:t>
      </w:r>
    </w:p>
    <w:p w14:paraId="04A00C1B" w14:textId="77777777" w:rsidR="001D1AA0" w:rsidRPr="001D1AA0" w:rsidRDefault="001D1AA0">
      <w:pPr>
        <w:rPr>
          <w:rFonts w:ascii="Arial" w:hAnsi="Arial"/>
          <w:sz w:val="22"/>
          <w:szCs w:val="22"/>
          <w:lang w:val="de-DE"/>
        </w:rPr>
      </w:pPr>
    </w:p>
    <w:p w14:paraId="3C6013D4" w14:textId="3B0D09F6" w:rsidR="001D1AA0" w:rsidRPr="001D1AA0" w:rsidRDefault="001D1AA0" w:rsidP="001D1AA0">
      <w:pPr>
        <w:rPr>
          <w:rFonts w:ascii="Arial" w:hAnsi="Arial"/>
          <w:sz w:val="22"/>
          <w:szCs w:val="22"/>
          <w:lang w:val="de-DE"/>
        </w:rPr>
      </w:pPr>
      <w:proofErr w:type="spellStart"/>
      <w:r w:rsidRPr="001D1AA0">
        <w:rPr>
          <w:rFonts w:ascii="Arial" w:hAnsi="Arial"/>
          <w:sz w:val="22"/>
          <w:szCs w:val="22"/>
          <w:lang w:val="de-DE"/>
        </w:rPr>
        <w:t>EcoVadis</w:t>
      </w:r>
      <w:proofErr w:type="spellEnd"/>
      <w:r w:rsidRPr="001D1AA0">
        <w:rPr>
          <w:rFonts w:ascii="Arial" w:hAnsi="Arial"/>
          <w:sz w:val="22"/>
          <w:szCs w:val="22"/>
          <w:lang w:val="de-DE"/>
        </w:rPr>
        <w:t xml:space="preserve"> </w:t>
      </w:r>
      <w:r w:rsidRPr="001D1AA0">
        <w:rPr>
          <w:rFonts w:ascii="Arial" w:hAnsi="Arial"/>
          <w:sz w:val="22"/>
          <w:szCs w:val="22"/>
          <w:lang w:val="de-DE"/>
        </w:rPr>
        <w:t>是全球最知名可持续发展评估服务提供商之一。评估涵盖环境、劳工与人权、商业道德以及可持续采购等领域。该评估基于国际可持续性标准，分析企业如何系统且全面地将环境与社会领域的目标、流程和运作融入企业管理之中。与此同时，</w:t>
      </w:r>
      <w:r w:rsidRPr="001D1AA0">
        <w:rPr>
          <w:rFonts w:ascii="Arial" w:hAnsi="Arial"/>
          <w:sz w:val="22"/>
          <w:szCs w:val="22"/>
          <w:lang w:val="de-DE"/>
        </w:rPr>
        <w:t xml:space="preserve">EcoVadis </w:t>
      </w:r>
      <w:r w:rsidRPr="001D1AA0">
        <w:rPr>
          <w:rFonts w:ascii="Arial" w:hAnsi="Arial"/>
          <w:sz w:val="22"/>
          <w:szCs w:val="22"/>
          <w:lang w:val="de-DE"/>
        </w:rPr>
        <w:t>可持续性评级为全球供应链带来了更高的透明度。</w:t>
      </w:r>
    </w:p>
    <w:p w14:paraId="4CE5900B" w14:textId="77777777" w:rsidR="001D1AA0" w:rsidRPr="001D1AA0" w:rsidRDefault="001D1AA0" w:rsidP="001D1AA0">
      <w:pPr>
        <w:rPr>
          <w:rFonts w:ascii="Arial" w:hAnsi="Arial"/>
          <w:sz w:val="22"/>
          <w:szCs w:val="22"/>
          <w:lang w:val="de-DE"/>
        </w:rPr>
      </w:pPr>
    </w:p>
    <w:p w14:paraId="1DD3E2A5" w14:textId="7E4405B8" w:rsidR="001D1AA0" w:rsidRPr="001D1AA0" w:rsidRDefault="001D1AA0" w:rsidP="001D1AA0">
      <w:pPr>
        <w:rPr>
          <w:rFonts w:ascii="Arial" w:hAnsi="Arial"/>
          <w:sz w:val="22"/>
          <w:szCs w:val="22"/>
          <w:lang w:val="de-DE"/>
        </w:rPr>
      </w:pPr>
      <w:r w:rsidRPr="001D1AA0">
        <w:rPr>
          <w:rFonts w:ascii="Arial" w:hAnsi="Arial"/>
          <w:sz w:val="22"/>
          <w:szCs w:val="22"/>
          <w:lang w:val="de-DE"/>
        </w:rPr>
        <w:t xml:space="preserve">ACPS Automotive </w:t>
      </w:r>
      <w:r w:rsidRPr="001D1AA0">
        <w:rPr>
          <w:rFonts w:ascii="Arial" w:hAnsi="Arial"/>
          <w:sz w:val="22"/>
          <w:szCs w:val="22"/>
          <w:lang w:val="de-DE"/>
        </w:rPr>
        <w:t>在欧洲、北美和亚洲设有</w:t>
      </w:r>
      <w:r w:rsidRPr="001D1AA0">
        <w:rPr>
          <w:rFonts w:ascii="Arial" w:hAnsi="Arial"/>
          <w:sz w:val="22"/>
          <w:szCs w:val="22"/>
          <w:lang w:val="de-DE"/>
        </w:rPr>
        <w:t xml:space="preserve"> 11 </w:t>
      </w:r>
      <w:r w:rsidRPr="001D1AA0">
        <w:rPr>
          <w:rFonts w:ascii="Arial" w:hAnsi="Arial"/>
          <w:sz w:val="22"/>
          <w:szCs w:val="22"/>
          <w:lang w:val="de-DE"/>
        </w:rPr>
        <w:t>个分支机构，拥有约</w:t>
      </w:r>
      <w:r w:rsidRPr="001D1AA0">
        <w:rPr>
          <w:rFonts w:ascii="Arial" w:hAnsi="Arial"/>
          <w:sz w:val="22"/>
          <w:szCs w:val="22"/>
          <w:lang w:val="de-DE"/>
        </w:rPr>
        <w:t xml:space="preserve"> 2,200 </w:t>
      </w:r>
      <w:r w:rsidRPr="001D1AA0">
        <w:rPr>
          <w:rFonts w:ascii="Arial" w:hAnsi="Arial"/>
          <w:sz w:val="22"/>
          <w:szCs w:val="22"/>
          <w:lang w:val="de-DE"/>
        </w:rPr>
        <w:t>名员工，致力于为国际汽车制造商及全球售后市场开发和生产创新的挂车和承载系统。在此过程中，。</w:t>
      </w:r>
      <w:r w:rsidR="003218C4" w:rsidRPr="003218C4">
        <w:rPr>
          <w:rFonts w:ascii="Arial" w:hAnsi="Arial"/>
          <w:sz w:val="22"/>
          <w:szCs w:val="22"/>
          <w:lang w:val="de-DE"/>
        </w:rPr>
        <w:t>可持续发展与负责任的企业管理，既是企业内部治理的核心，也是全球价值链运转的关键</w:t>
      </w:r>
      <w:r w:rsidR="003218C4">
        <w:rPr>
          <w:rFonts w:ascii="Arial" w:hAnsi="Arial" w:hint="eastAsia"/>
          <w:sz w:val="22"/>
          <w:szCs w:val="22"/>
          <w:lang w:val="de-DE"/>
        </w:rPr>
        <w:t>。</w:t>
      </w:r>
    </w:p>
    <w:p w14:paraId="64AA95F4" w14:textId="77777777" w:rsidR="001D1AA0" w:rsidRPr="001D1AA0" w:rsidRDefault="001D1AA0" w:rsidP="001D1AA0">
      <w:pPr>
        <w:rPr>
          <w:rFonts w:ascii="Arial" w:hAnsi="Arial"/>
          <w:sz w:val="22"/>
          <w:szCs w:val="22"/>
          <w:lang w:val="de-DE"/>
        </w:rPr>
      </w:pPr>
    </w:p>
    <w:p w14:paraId="1575D954" w14:textId="77777777" w:rsidR="001D1AA0" w:rsidRPr="001D1AA0" w:rsidRDefault="001D1AA0" w:rsidP="001D1AA0">
      <w:pPr>
        <w:rPr>
          <w:rFonts w:ascii="Arial" w:hAnsi="Arial"/>
          <w:b/>
          <w:bCs/>
          <w:sz w:val="22"/>
          <w:szCs w:val="22"/>
          <w:lang w:val="de-DE"/>
        </w:rPr>
      </w:pPr>
      <w:r w:rsidRPr="001D1AA0">
        <w:rPr>
          <w:rFonts w:ascii="Arial" w:hAnsi="Arial"/>
          <w:b/>
          <w:bCs/>
          <w:sz w:val="22"/>
          <w:szCs w:val="22"/>
          <w:lang w:val="de-DE"/>
        </w:rPr>
        <w:t>全公司范围的可持续发展战略</w:t>
      </w:r>
      <w:r w:rsidRPr="001D1AA0">
        <w:rPr>
          <w:rFonts w:ascii="Arial" w:hAnsi="Arial"/>
          <w:b/>
          <w:bCs/>
          <w:sz w:val="22"/>
          <w:szCs w:val="22"/>
          <w:lang w:val="de-DE"/>
        </w:rPr>
        <w:t>“Driving4Sustainability”</w:t>
      </w:r>
    </w:p>
    <w:p w14:paraId="651F1BC4" w14:textId="77777777" w:rsidR="001D1AA0" w:rsidRPr="001D1AA0" w:rsidRDefault="001D1AA0" w:rsidP="001D1AA0">
      <w:pPr>
        <w:rPr>
          <w:rFonts w:ascii="Arial" w:hAnsi="Arial"/>
          <w:sz w:val="22"/>
          <w:szCs w:val="22"/>
          <w:lang w:val="de-DE"/>
        </w:rPr>
      </w:pPr>
    </w:p>
    <w:p w14:paraId="75792D81" w14:textId="129C5E81" w:rsidR="001D1AA0" w:rsidRPr="001D1AA0" w:rsidRDefault="001D1AA0" w:rsidP="001D1AA0">
      <w:pPr>
        <w:rPr>
          <w:rFonts w:ascii="Arial" w:hAnsi="Arial"/>
          <w:sz w:val="22"/>
          <w:szCs w:val="22"/>
          <w:lang w:val="de-DE"/>
        </w:rPr>
      </w:pPr>
      <w:r w:rsidRPr="001D1AA0">
        <w:rPr>
          <w:rFonts w:ascii="Arial" w:hAnsi="Arial"/>
          <w:sz w:val="22"/>
          <w:szCs w:val="22"/>
          <w:lang w:val="de-DE"/>
        </w:rPr>
        <w:t>作为一家国际化的汽车零部件供应商，</w:t>
      </w:r>
      <w:r w:rsidRPr="001D1AA0">
        <w:rPr>
          <w:rFonts w:ascii="Arial" w:hAnsi="Arial"/>
          <w:sz w:val="22"/>
          <w:szCs w:val="22"/>
          <w:lang w:val="de-DE"/>
        </w:rPr>
        <w:t xml:space="preserve">ACPS Automotive </w:t>
      </w:r>
      <w:r w:rsidRPr="001D1AA0">
        <w:rPr>
          <w:rFonts w:ascii="Arial" w:hAnsi="Arial"/>
          <w:sz w:val="22"/>
          <w:szCs w:val="22"/>
          <w:lang w:val="de-DE"/>
        </w:rPr>
        <w:t>始终致力于将可持续发展</w:t>
      </w:r>
      <w:r w:rsidR="003218C4">
        <w:rPr>
          <w:rFonts w:ascii="Arial" w:hAnsi="Arial" w:hint="eastAsia"/>
          <w:sz w:val="22"/>
          <w:szCs w:val="22"/>
          <w:lang w:val="de-DE"/>
        </w:rPr>
        <w:t>理念</w:t>
      </w:r>
      <w:r w:rsidRPr="001D1AA0">
        <w:rPr>
          <w:rFonts w:ascii="Arial" w:hAnsi="Arial"/>
          <w:sz w:val="22"/>
          <w:szCs w:val="22"/>
          <w:lang w:val="de-DE"/>
        </w:rPr>
        <w:t>系统性地融入现有的企业运营和生产流程。其基础是名为</w:t>
      </w:r>
      <w:r w:rsidRPr="001D1AA0">
        <w:rPr>
          <w:rFonts w:ascii="Arial" w:hAnsi="Arial"/>
          <w:sz w:val="22"/>
          <w:szCs w:val="22"/>
          <w:lang w:val="de-DE"/>
        </w:rPr>
        <w:t>“Driving4Sustainability”</w:t>
      </w:r>
      <w:r w:rsidRPr="001D1AA0">
        <w:rPr>
          <w:rFonts w:ascii="Arial" w:hAnsi="Arial"/>
          <w:sz w:val="22"/>
          <w:szCs w:val="22"/>
          <w:lang w:val="de-DE"/>
        </w:rPr>
        <w:t>的企业级可持续发展战略，</w:t>
      </w:r>
      <w:r w:rsidRPr="001D1AA0">
        <w:rPr>
          <w:rFonts w:ascii="Arial" w:hAnsi="Arial"/>
          <w:sz w:val="22"/>
          <w:szCs w:val="22"/>
          <w:lang w:val="de-DE"/>
        </w:rPr>
        <w:t xml:space="preserve">ACPS Automotive </w:t>
      </w:r>
      <w:r w:rsidRPr="001D1AA0">
        <w:rPr>
          <w:rFonts w:ascii="Arial" w:hAnsi="Arial"/>
          <w:sz w:val="22"/>
          <w:szCs w:val="22"/>
          <w:lang w:val="de-DE"/>
        </w:rPr>
        <w:t>通过该战略整合了其在员工、环境与碳足迹、产品与供应链以及社会责任等领域的各</w:t>
      </w:r>
      <w:r w:rsidR="003218C4">
        <w:rPr>
          <w:rFonts w:ascii="Arial" w:hAnsi="Arial" w:hint="eastAsia"/>
          <w:sz w:val="22"/>
          <w:szCs w:val="22"/>
          <w:lang w:val="de-DE"/>
        </w:rPr>
        <w:t>方面工作</w:t>
      </w:r>
      <w:r w:rsidRPr="001D1AA0">
        <w:rPr>
          <w:rFonts w:ascii="Arial" w:hAnsi="Arial"/>
          <w:sz w:val="22"/>
          <w:szCs w:val="22"/>
          <w:lang w:val="de-DE"/>
        </w:rPr>
        <w:t>。</w:t>
      </w:r>
    </w:p>
    <w:p w14:paraId="44D39F01" w14:textId="77777777" w:rsidR="001D1AA0" w:rsidRPr="001D1AA0" w:rsidRDefault="001D1AA0" w:rsidP="001D1AA0">
      <w:pPr>
        <w:rPr>
          <w:rFonts w:ascii="Arial" w:hAnsi="Arial"/>
          <w:sz w:val="22"/>
          <w:szCs w:val="22"/>
          <w:lang w:val="de-DE"/>
        </w:rPr>
      </w:pPr>
    </w:p>
    <w:p w14:paraId="0587CDFF" w14:textId="77777777" w:rsidR="001D1AA0" w:rsidRDefault="001D1AA0" w:rsidP="001D1AA0">
      <w:pPr>
        <w:rPr>
          <w:rFonts w:ascii="Arial" w:hAnsi="Arial"/>
          <w:sz w:val="22"/>
          <w:szCs w:val="22"/>
          <w:lang w:val="de-DE"/>
        </w:rPr>
      </w:pPr>
      <w:r w:rsidRPr="001D1AA0">
        <w:rPr>
          <w:rFonts w:ascii="Arial" w:hAnsi="Arial"/>
          <w:sz w:val="22"/>
          <w:szCs w:val="22"/>
          <w:lang w:val="de-DE"/>
        </w:rPr>
        <w:t>目标是在国际企业集团中长期、可量化地落实可持续发展理念。这包括负责任的采购流程、环境与能源标准的持续改进，以及旨在减少二氧化碳当量（</w:t>
      </w:r>
      <w:r w:rsidRPr="001D1AA0">
        <w:rPr>
          <w:rFonts w:ascii="Arial" w:hAnsi="Arial"/>
          <w:sz w:val="22"/>
          <w:szCs w:val="22"/>
          <w:lang w:val="de-DE"/>
        </w:rPr>
        <w:t>CO</w:t>
      </w:r>
      <w:r w:rsidRPr="001D1AA0">
        <w:rPr>
          <w:rFonts w:ascii="Cambria Math" w:hAnsi="Cambria Math" w:cs="Cambria Math"/>
          <w:sz w:val="22"/>
          <w:szCs w:val="22"/>
          <w:lang w:val="de-DE"/>
        </w:rPr>
        <w:t>₂</w:t>
      </w:r>
      <w:r w:rsidRPr="001D1AA0">
        <w:rPr>
          <w:rFonts w:ascii="Arial" w:hAnsi="Arial"/>
          <w:sz w:val="22"/>
          <w:szCs w:val="22"/>
          <w:lang w:val="de-DE"/>
        </w:rPr>
        <w:t>e</w:t>
      </w:r>
      <w:r w:rsidRPr="001D1AA0">
        <w:rPr>
          <w:rFonts w:ascii="Arial" w:hAnsi="Arial"/>
          <w:sz w:val="22"/>
          <w:szCs w:val="22"/>
          <w:lang w:val="de-DE"/>
        </w:rPr>
        <w:t>）足迹的明确措施。</w:t>
      </w:r>
    </w:p>
    <w:p w14:paraId="009FE5D6" w14:textId="77777777" w:rsidR="001D1AA0" w:rsidRDefault="001D1AA0" w:rsidP="001D1AA0">
      <w:pPr>
        <w:rPr>
          <w:rFonts w:ascii="Arial" w:hAnsi="Arial"/>
          <w:sz w:val="22"/>
          <w:szCs w:val="22"/>
          <w:lang w:val="de-DE"/>
        </w:rPr>
      </w:pPr>
    </w:p>
    <w:p w14:paraId="17B4FFD0" w14:textId="77777777" w:rsidR="001D1AA0" w:rsidRPr="001D1AA0" w:rsidRDefault="001D1AA0" w:rsidP="001D1AA0">
      <w:pPr>
        <w:rPr>
          <w:rFonts w:ascii="Arial" w:hAnsi="Arial"/>
          <w:b/>
          <w:bCs/>
          <w:sz w:val="22"/>
          <w:szCs w:val="22"/>
          <w:lang w:val="de-DE"/>
        </w:rPr>
      </w:pPr>
      <w:r w:rsidRPr="001D1AA0">
        <w:rPr>
          <w:rFonts w:ascii="Arial" w:hAnsi="Arial"/>
          <w:b/>
          <w:bCs/>
          <w:sz w:val="22"/>
          <w:szCs w:val="22"/>
          <w:lang w:val="de-DE"/>
        </w:rPr>
        <w:t>EcoVadis</w:t>
      </w:r>
      <w:r w:rsidRPr="001D1AA0">
        <w:rPr>
          <w:rFonts w:ascii="Arial" w:hAnsi="Arial"/>
          <w:b/>
          <w:bCs/>
          <w:sz w:val="22"/>
          <w:szCs w:val="22"/>
          <w:lang w:val="de-DE"/>
        </w:rPr>
        <w:t>可持续发展评级证实了</w:t>
      </w:r>
      <w:r w:rsidRPr="001D1AA0">
        <w:rPr>
          <w:rFonts w:ascii="Arial" w:hAnsi="Arial"/>
          <w:b/>
          <w:bCs/>
          <w:sz w:val="22"/>
          <w:szCs w:val="22"/>
          <w:lang w:val="de-DE"/>
        </w:rPr>
        <w:t>ACPS Automotive</w:t>
      </w:r>
      <w:r w:rsidRPr="001D1AA0">
        <w:rPr>
          <w:rFonts w:ascii="Arial" w:hAnsi="Arial"/>
          <w:b/>
          <w:bCs/>
          <w:sz w:val="22"/>
          <w:szCs w:val="22"/>
          <w:lang w:val="de-DE"/>
        </w:rPr>
        <w:t>在可持续发展方面的成功实践</w:t>
      </w:r>
    </w:p>
    <w:p w14:paraId="15C67CDF" w14:textId="77777777" w:rsidR="001D1AA0" w:rsidRPr="001D1AA0" w:rsidRDefault="001D1AA0" w:rsidP="001D1AA0">
      <w:pPr>
        <w:rPr>
          <w:rFonts w:ascii="Arial" w:hAnsi="Arial"/>
          <w:sz w:val="22"/>
          <w:szCs w:val="22"/>
          <w:lang w:val="de-DE"/>
        </w:rPr>
      </w:pPr>
    </w:p>
    <w:p w14:paraId="7B2D7E44" w14:textId="327B57F9" w:rsidR="001D1AA0" w:rsidRDefault="005125BE" w:rsidP="001D1AA0">
      <w:pPr>
        <w:rPr>
          <w:rFonts w:ascii="Arial" w:hAnsi="Arial"/>
          <w:sz w:val="22"/>
          <w:szCs w:val="22"/>
          <w:lang w:val="de-DE"/>
        </w:rPr>
      </w:pPr>
      <w:proofErr w:type="spellStart"/>
      <w:r w:rsidRPr="005125BE">
        <w:rPr>
          <w:rFonts w:ascii="Arial" w:hAnsi="Arial"/>
          <w:sz w:val="22"/>
          <w:szCs w:val="22"/>
          <w:lang w:val="de-DE"/>
        </w:rPr>
        <w:t>EcoVadis</w:t>
      </w:r>
      <w:proofErr w:type="spellEnd"/>
      <w:r w:rsidRPr="005125BE">
        <w:rPr>
          <w:rFonts w:ascii="Arial" w:hAnsi="Arial"/>
          <w:sz w:val="22"/>
          <w:szCs w:val="22"/>
          <w:lang w:val="de-DE"/>
        </w:rPr>
        <w:t>的评估现已证实，</w:t>
      </w:r>
      <w:r w:rsidRPr="005125BE">
        <w:rPr>
          <w:rFonts w:ascii="Arial" w:hAnsi="Arial"/>
          <w:sz w:val="22"/>
          <w:szCs w:val="22"/>
          <w:lang w:val="de-DE"/>
        </w:rPr>
        <w:t>ACPS Automotive</w:t>
      </w:r>
      <w:r w:rsidRPr="005125BE">
        <w:rPr>
          <w:rFonts w:ascii="Arial" w:hAnsi="Arial"/>
          <w:sz w:val="22"/>
          <w:szCs w:val="22"/>
          <w:lang w:val="de-DE"/>
        </w:rPr>
        <w:t>在可持续发展和管理流程方面取得了持续进展，尤其是在匈牙利和墨西哥的工厂。与上次评估相比，这两家工厂在所有四个评估领域均有所改进。凯奇凯梅特工厂以</w:t>
      </w:r>
      <w:r w:rsidRPr="005125BE">
        <w:rPr>
          <w:rFonts w:ascii="Arial" w:hAnsi="Arial"/>
          <w:sz w:val="22"/>
          <w:szCs w:val="22"/>
          <w:lang w:val="de-DE"/>
        </w:rPr>
        <w:t>64</w:t>
      </w:r>
      <w:r w:rsidRPr="005125BE">
        <w:rPr>
          <w:rFonts w:ascii="Arial" w:hAnsi="Arial"/>
          <w:sz w:val="22"/>
          <w:szCs w:val="22"/>
          <w:lang w:val="de-DE"/>
        </w:rPr>
        <w:t>分获得铜牌，这是</w:t>
      </w:r>
      <w:proofErr w:type="spellStart"/>
      <w:r w:rsidRPr="005125BE">
        <w:rPr>
          <w:rFonts w:ascii="Arial" w:hAnsi="Arial"/>
          <w:sz w:val="22"/>
          <w:szCs w:val="22"/>
          <w:lang w:val="de-DE"/>
        </w:rPr>
        <w:t>EcoVadis</w:t>
      </w:r>
      <w:proofErr w:type="spellEnd"/>
      <w:r w:rsidRPr="005125BE">
        <w:rPr>
          <w:rFonts w:ascii="Arial" w:hAnsi="Arial"/>
          <w:sz w:val="22"/>
          <w:szCs w:val="22"/>
          <w:lang w:val="de-DE"/>
        </w:rPr>
        <w:t>授予评估企业中排名前</w:t>
      </w:r>
      <w:r w:rsidRPr="005125BE">
        <w:rPr>
          <w:rFonts w:ascii="Arial" w:hAnsi="Arial"/>
          <w:sz w:val="22"/>
          <w:szCs w:val="22"/>
          <w:lang w:val="de-DE"/>
        </w:rPr>
        <w:t>35%</w:t>
      </w:r>
      <w:r w:rsidRPr="005125BE">
        <w:rPr>
          <w:rFonts w:ascii="Arial" w:hAnsi="Arial"/>
          <w:sz w:val="22"/>
          <w:szCs w:val="22"/>
          <w:lang w:val="de-DE"/>
        </w:rPr>
        <w:t>的荣誉。克雷塔罗工厂获得</w:t>
      </w:r>
      <w:r w:rsidRPr="005125BE">
        <w:rPr>
          <w:rFonts w:ascii="Arial" w:hAnsi="Arial"/>
          <w:sz w:val="22"/>
          <w:szCs w:val="22"/>
          <w:lang w:val="de-DE"/>
        </w:rPr>
        <w:t>69</w:t>
      </w:r>
      <w:r w:rsidRPr="005125BE">
        <w:rPr>
          <w:rFonts w:ascii="Arial" w:hAnsi="Arial"/>
          <w:sz w:val="22"/>
          <w:szCs w:val="22"/>
          <w:lang w:val="de-DE"/>
        </w:rPr>
        <w:t>分，同样跻身全球评估企业排名前</w:t>
      </w:r>
      <w:r w:rsidRPr="005125BE">
        <w:rPr>
          <w:rFonts w:ascii="Arial" w:hAnsi="Arial"/>
          <w:sz w:val="22"/>
          <w:szCs w:val="22"/>
          <w:lang w:val="de-DE"/>
        </w:rPr>
        <w:t>35%</w:t>
      </w:r>
      <w:r w:rsidRPr="005125BE">
        <w:rPr>
          <w:rFonts w:ascii="Arial" w:hAnsi="Arial"/>
          <w:sz w:val="22"/>
          <w:szCs w:val="22"/>
          <w:lang w:val="de-DE"/>
        </w:rPr>
        <w:t>之列。</w:t>
      </w:r>
    </w:p>
    <w:p w14:paraId="0A1E4098" w14:textId="77777777" w:rsidR="005125BE" w:rsidRPr="001D1AA0" w:rsidRDefault="005125BE" w:rsidP="001D1AA0">
      <w:pPr>
        <w:rPr>
          <w:rFonts w:ascii="Arial" w:hAnsi="Arial"/>
          <w:sz w:val="22"/>
          <w:szCs w:val="22"/>
          <w:lang w:val="de-DE"/>
        </w:rPr>
      </w:pPr>
    </w:p>
    <w:p w14:paraId="1B51F7CF" w14:textId="77777777" w:rsidR="001D1AA0" w:rsidRPr="001D1AA0" w:rsidRDefault="001D1AA0" w:rsidP="001D1AA0">
      <w:pPr>
        <w:rPr>
          <w:rFonts w:ascii="Arial" w:hAnsi="Arial"/>
          <w:sz w:val="22"/>
          <w:szCs w:val="22"/>
          <w:lang w:val="de-DE"/>
        </w:rPr>
      </w:pPr>
      <w:r w:rsidRPr="001D1AA0">
        <w:rPr>
          <w:rFonts w:ascii="Arial" w:hAnsi="Arial"/>
          <w:sz w:val="22"/>
          <w:szCs w:val="22"/>
          <w:lang w:val="de-DE"/>
        </w:rPr>
        <w:t>“</w:t>
      </w:r>
      <w:r w:rsidRPr="001D1AA0">
        <w:rPr>
          <w:rFonts w:ascii="Arial" w:hAnsi="Arial"/>
          <w:sz w:val="22"/>
          <w:szCs w:val="22"/>
          <w:lang w:val="de-DE"/>
        </w:rPr>
        <w:t>对我们而言，可持续发展是一个长期的发展过程，也是现代企业管理的重要组成部分，</w:t>
      </w:r>
      <w:r w:rsidRPr="001D1AA0">
        <w:rPr>
          <w:rFonts w:ascii="Arial" w:hAnsi="Arial"/>
          <w:sz w:val="22"/>
          <w:szCs w:val="22"/>
          <w:lang w:val="de-DE"/>
        </w:rPr>
        <w:t>”ACPS Automotive</w:t>
      </w:r>
      <w:r w:rsidRPr="001D1AA0">
        <w:rPr>
          <w:rFonts w:ascii="Arial" w:hAnsi="Arial"/>
          <w:sz w:val="22"/>
          <w:szCs w:val="22"/>
          <w:lang w:val="de-DE"/>
        </w:rPr>
        <w:t>全球可持续发展经理</w:t>
      </w:r>
      <w:r w:rsidRPr="001D1AA0">
        <w:rPr>
          <w:rFonts w:ascii="Arial" w:hAnsi="Arial"/>
          <w:sz w:val="22"/>
          <w:szCs w:val="22"/>
          <w:lang w:val="de-DE"/>
        </w:rPr>
        <w:t>Tanja Radloff</w:t>
      </w:r>
      <w:r w:rsidRPr="001D1AA0">
        <w:rPr>
          <w:rFonts w:ascii="Arial" w:hAnsi="Arial"/>
          <w:sz w:val="22"/>
          <w:szCs w:val="22"/>
          <w:lang w:val="de-DE"/>
        </w:rPr>
        <w:t>表示。</w:t>
      </w:r>
      <w:r w:rsidRPr="001D1AA0">
        <w:rPr>
          <w:rFonts w:ascii="Arial" w:hAnsi="Arial"/>
          <w:sz w:val="22"/>
          <w:szCs w:val="22"/>
          <w:lang w:val="de-DE"/>
        </w:rPr>
        <w:t>“EcoVadis</w:t>
      </w:r>
      <w:r w:rsidRPr="001D1AA0">
        <w:rPr>
          <w:rFonts w:ascii="Arial" w:hAnsi="Arial"/>
          <w:sz w:val="22"/>
          <w:szCs w:val="22"/>
          <w:lang w:val="de-DE"/>
        </w:rPr>
        <w:t>评估有助于我们持续优化流程，并积极响应国际社会对负责任的企业和生产结构的要求。</w:t>
      </w:r>
      <w:r w:rsidRPr="001D1AA0">
        <w:rPr>
          <w:rFonts w:ascii="Arial" w:hAnsi="Arial"/>
          <w:sz w:val="22"/>
          <w:szCs w:val="22"/>
          <w:lang w:val="de-DE"/>
        </w:rPr>
        <w:t>”</w:t>
      </w:r>
    </w:p>
    <w:p w14:paraId="329C727A" w14:textId="77777777" w:rsidR="001D1AA0" w:rsidRPr="001D1AA0" w:rsidRDefault="001D1AA0" w:rsidP="001D1AA0">
      <w:pPr>
        <w:rPr>
          <w:rFonts w:ascii="Arial" w:hAnsi="Arial"/>
          <w:sz w:val="22"/>
          <w:szCs w:val="22"/>
          <w:lang w:val="de-DE"/>
        </w:rPr>
      </w:pPr>
    </w:p>
    <w:p w14:paraId="36E08797" w14:textId="69183A41" w:rsidR="001D1AA0" w:rsidRPr="001D1AA0" w:rsidRDefault="001D1AA0" w:rsidP="001D1AA0">
      <w:pPr>
        <w:rPr>
          <w:rFonts w:ascii="Arial" w:hAnsi="Arial"/>
          <w:sz w:val="22"/>
          <w:szCs w:val="22"/>
          <w:lang w:val="de-DE"/>
        </w:rPr>
      </w:pPr>
      <w:r w:rsidRPr="001D1AA0">
        <w:rPr>
          <w:rFonts w:ascii="Arial" w:hAnsi="Arial"/>
          <w:sz w:val="22"/>
          <w:szCs w:val="22"/>
          <w:lang w:val="de-DE"/>
        </w:rPr>
        <w:t>凭借</w:t>
      </w:r>
      <w:proofErr w:type="spellStart"/>
      <w:r w:rsidRPr="001D1AA0">
        <w:rPr>
          <w:rFonts w:ascii="Arial" w:hAnsi="Arial"/>
          <w:sz w:val="22"/>
          <w:szCs w:val="22"/>
          <w:lang w:val="de-DE"/>
        </w:rPr>
        <w:t>EcoVadis</w:t>
      </w:r>
      <w:proofErr w:type="spellEnd"/>
      <w:r w:rsidRPr="001D1AA0">
        <w:rPr>
          <w:rFonts w:ascii="Arial" w:hAnsi="Arial"/>
          <w:sz w:val="22"/>
          <w:szCs w:val="22"/>
          <w:lang w:val="de-DE"/>
        </w:rPr>
        <w:t>铜牌认证，。</w:t>
      </w:r>
      <w:r w:rsidR="008B6007" w:rsidRPr="008B6007">
        <w:rPr>
          <w:rFonts w:ascii="Arial" w:hAnsi="Arial"/>
          <w:sz w:val="22"/>
          <w:szCs w:val="22"/>
          <w:lang w:val="de-DE"/>
        </w:rPr>
        <w:t>再次体现出</w:t>
      </w:r>
      <w:r w:rsidR="008B6007" w:rsidRPr="001D1AA0">
        <w:rPr>
          <w:rFonts w:ascii="Arial" w:hAnsi="Arial"/>
          <w:sz w:val="22"/>
          <w:szCs w:val="22"/>
          <w:lang w:val="de-DE"/>
        </w:rPr>
        <w:t>ACPS Automotive</w:t>
      </w:r>
      <w:r w:rsidR="008B6007" w:rsidRPr="008B6007">
        <w:rPr>
          <w:rFonts w:ascii="Arial" w:hAnsi="Arial"/>
          <w:sz w:val="22"/>
          <w:szCs w:val="22"/>
          <w:lang w:val="de-DE"/>
        </w:rPr>
        <w:t>对全球各基地长远发展的担当，以及对可持续、前瞻性运营管理的一贯追求</w:t>
      </w:r>
      <w:r w:rsidR="008B6007">
        <w:rPr>
          <w:rFonts w:ascii="Arial" w:hAnsi="Arial" w:hint="eastAsia"/>
          <w:sz w:val="22"/>
          <w:szCs w:val="22"/>
          <w:lang w:val="de-DE"/>
        </w:rPr>
        <w:t>。</w:t>
      </w:r>
    </w:p>
    <w:p w14:paraId="5EBE7A74" w14:textId="77777777" w:rsidR="001D1AA0" w:rsidRPr="001D1AA0" w:rsidRDefault="001D1AA0" w:rsidP="001D1AA0">
      <w:pPr>
        <w:rPr>
          <w:rFonts w:ascii="Arial" w:hAnsi="Arial"/>
          <w:sz w:val="22"/>
          <w:szCs w:val="22"/>
          <w:lang w:val="de-DE"/>
        </w:rPr>
      </w:pPr>
    </w:p>
    <w:p w14:paraId="2F8067F3" w14:textId="77777777" w:rsidR="00073D6F" w:rsidRDefault="00073D6F" w:rsidP="00073D6F">
      <w:pPr>
        <w:rPr>
          <w:rFonts w:ascii="Arial" w:hAnsi="Arial"/>
          <w:sz w:val="22"/>
          <w:szCs w:val="22"/>
          <w:lang w:val="de-DE"/>
        </w:rPr>
      </w:pPr>
    </w:p>
    <w:p w14:paraId="7AF43979" w14:textId="77777777" w:rsidR="001D1AA0" w:rsidRDefault="001D1AA0" w:rsidP="00073D6F">
      <w:pPr>
        <w:rPr>
          <w:rFonts w:ascii="Arial" w:hAnsi="Arial"/>
          <w:sz w:val="22"/>
          <w:szCs w:val="22"/>
          <w:lang w:val="de-DE"/>
        </w:rPr>
      </w:pPr>
    </w:p>
    <w:p w14:paraId="741BA804" w14:textId="77777777" w:rsidR="001D1AA0" w:rsidRDefault="001D1AA0" w:rsidP="00073D6F">
      <w:pPr>
        <w:rPr>
          <w:rFonts w:ascii="Arial" w:hAnsi="Arial"/>
          <w:sz w:val="22"/>
          <w:szCs w:val="22"/>
          <w:lang w:val="de-DE"/>
        </w:rPr>
      </w:pPr>
    </w:p>
    <w:p w14:paraId="5C7DCA8A" w14:textId="77777777" w:rsidR="001D1AA0" w:rsidRDefault="001D1AA0" w:rsidP="00073D6F">
      <w:pPr>
        <w:rPr>
          <w:rFonts w:ascii="Arial" w:hAnsi="Arial"/>
          <w:sz w:val="22"/>
          <w:szCs w:val="22"/>
          <w:lang w:val="de-DE"/>
        </w:rPr>
      </w:pPr>
    </w:p>
    <w:p w14:paraId="24105E77" w14:textId="77777777" w:rsidR="001D1AA0" w:rsidRDefault="001D1AA0" w:rsidP="00073D6F">
      <w:pPr>
        <w:rPr>
          <w:rFonts w:ascii="Arial" w:hAnsi="Arial"/>
          <w:sz w:val="22"/>
          <w:szCs w:val="22"/>
          <w:lang w:val="de-DE"/>
        </w:rPr>
      </w:pPr>
    </w:p>
    <w:p w14:paraId="0A3B530D" w14:textId="77777777" w:rsidR="001D1AA0" w:rsidRPr="001D1AA0" w:rsidRDefault="001D1AA0" w:rsidP="00073D6F">
      <w:pPr>
        <w:rPr>
          <w:rFonts w:ascii="Arial" w:hAnsi="Arial"/>
          <w:sz w:val="22"/>
          <w:szCs w:val="22"/>
          <w:lang w:val="de-DE"/>
        </w:rPr>
      </w:pPr>
    </w:p>
    <w:p w14:paraId="6C20B376" w14:textId="77777777" w:rsidR="00073D6F" w:rsidRPr="00AD0004" w:rsidRDefault="00073D6F" w:rsidP="00073D6F">
      <w:pPr>
        <w:rPr>
          <w:rFonts w:ascii="Arial" w:hAnsi="Arial"/>
          <w:sz w:val="22"/>
          <w:szCs w:val="22"/>
          <w:lang w:val="en-US"/>
        </w:rPr>
      </w:pPr>
    </w:p>
    <w:p w14:paraId="3D919C12" w14:textId="77777777" w:rsidR="00073D6F" w:rsidRPr="00AD0004" w:rsidRDefault="00073D6F" w:rsidP="00073D6F">
      <w:pPr>
        <w:rPr>
          <w:rFonts w:ascii="Arial" w:hAnsi="Arial"/>
          <w:b/>
          <w:sz w:val="22"/>
          <w:szCs w:val="22"/>
          <w:lang w:val="en-US"/>
        </w:rPr>
      </w:pPr>
      <w:r w:rsidRPr="00AD0004">
        <w:rPr>
          <w:rFonts w:ascii="Arial" w:hAnsi="Arial"/>
          <w:b/>
          <w:sz w:val="22"/>
          <w:szCs w:val="22"/>
          <w:lang w:val="en-US"/>
        </w:rPr>
        <w:t>联系方式</w:t>
      </w:r>
    </w:p>
    <w:p w14:paraId="161D2F17" w14:textId="77777777" w:rsidR="00073D6F" w:rsidRPr="00AD0004" w:rsidRDefault="00073D6F" w:rsidP="00073D6F">
      <w:pPr>
        <w:rPr>
          <w:rFonts w:ascii="Arial" w:hAnsi="Arial"/>
          <w:sz w:val="22"/>
          <w:szCs w:val="22"/>
          <w:lang w:val="en-US"/>
        </w:rPr>
      </w:pPr>
      <w:r w:rsidRPr="00AD0004">
        <w:rPr>
          <w:rFonts w:ascii="Arial" w:hAnsi="Arial"/>
          <w:sz w:val="22"/>
          <w:szCs w:val="22"/>
          <w:lang w:val="en-US"/>
        </w:rPr>
        <w:t>ACPS Automotive GmbH</w:t>
      </w:r>
    </w:p>
    <w:p w14:paraId="50A92397" w14:textId="1CDC08BA" w:rsidR="00073D6F" w:rsidRPr="005F360F" w:rsidRDefault="007D59B5" w:rsidP="00073D6F">
      <w:pPr>
        <w:rPr>
          <w:rFonts w:ascii="Arial" w:hAnsi="Arial"/>
          <w:sz w:val="22"/>
          <w:szCs w:val="22"/>
        </w:rPr>
      </w:pPr>
      <w:r w:rsidRPr="005F360F">
        <w:rPr>
          <w:rFonts w:ascii="Arial" w:hAnsi="Arial"/>
          <w:sz w:val="22"/>
          <w:szCs w:val="22"/>
        </w:rPr>
        <w:t>Silviya Tzoneva</w:t>
      </w:r>
    </w:p>
    <w:p w14:paraId="03C7446E" w14:textId="77777777" w:rsidR="00073D6F" w:rsidRPr="001D1AA0" w:rsidRDefault="00073D6F" w:rsidP="00073D6F">
      <w:pPr>
        <w:rPr>
          <w:rFonts w:ascii="Arial" w:hAnsi="Arial"/>
          <w:sz w:val="22"/>
          <w:szCs w:val="22"/>
        </w:rPr>
      </w:pPr>
      <w:r w:rsidRPr="001D1AA0">
        <w:rPr>
          <w:rFonts w:ascii="Arial" w:hAnsi="Arial"/>
          <w:sz w:val="22"/>
          <w:szCs w:val="22"/>
        </w:rPr>
        <w:t>Bertha-Benz-Strasse 2</w:t>
      </w:r>
    </w:p>
    <w:p w14:paraId="0E98EB02" w14:textId="77777777" w:rsidR="00073D6F" w:rsidRPr="001D1AA0" w:rsidRDefault="00073D6F" w:rsidP="00073D6F">
      <w:pPr>
        <w:rPr>
          <w:rFonts w:ascii="Arial" w:hAnsi="Arial"/>
          <w:sz w:val="22"/>
          <w:szCs w:val="22"/>
        </w:rPr>
      </w:pPr>
      <w:r w:rsidRPr="001D1AA0">
        <w:rPr>
          <w:rFonts w:ascii="Arial" w:hAnsi="Arial"/>
          <w:sz w:val="22"/>
          <w:szCs w:val="22"/>
        </w:rPr>
        <w:t xml:space="preserve">74379 </w:t>
      </w:r>
      <w:proofErr w:type="spellStart"/>
      <w:r w:rsidRPr="001D1AA0">
        <w:rPr>
          <w:rFonts w:ascii="Arial" w:hAnsi="Arial"/>
          <w:sz w:val="22"/>
          <w:szCs w:val="22"/>
        </w:rPr>
        <w:t>Ingersheim</w:t>
      </w:r>
      <w:proofErr w:type="spellEnd"/>
    </w:p>
    <w:p w14:paraId="1B7C644D" w14:textId="77777777" w:rsidR="00073D6F" w:rsidRPr="001D1AA0" w:rsidRDefault="00073D6F" w:rsidP="00073D6F">
      <w:pPr>
        <w:rPr>
          <w:rFonts w:ascii="Arial" w:hAnsi="Arial"/>
          <w:sz w:val="22"/>
          <w:szCs w:val="22"/>
        </w:rPr>
      </w:pPr>
      <w:r w:rsidRPr="00166D48">
        <w:rPr>
          <w:rFonts w:ascii="Arial" w:hAnsi="Arial"/>
          <w:sz w:val="22"/>
          <w:szCs w:val="22"/>
          <w:lang w:val="en-US"/>
        </w:rPr>
        <w:t>德国</w:t>
      </w:r>
    </w:p>
    <w:p w14:paraId="0E2096C6" w14:textId="3E65293E" w:rsidR="00073D6F" w:rsidRPr="001D1AA0" w:rsidRDefault="00073D6F" w:rsidP="00073D6F">
      <w:pPr>
        <w:rPr>
          <w:rFonts w:ascii="Arial" w:hAnsi="Arial"/>
          <w:sz w:val="22"/>
          <w:szCs w:val="22"/>
        </w:rPr>
      </w:pPr>
    </w:p>
    <w:p w14:paraId="521D0567" w14:textId="6F7AAB3E" w:rsidR="00073D6F" w:rsidRPr="001D1AA0" w:rsidRDefault="00073D6F" w:rsidP="00073D6F">
      <w:pPr>
        <w:rPr>
          <w:rFonts w:ascii="Arial" w:hAnsi="Arial"/>
          <w:sz w:val="22"/>
          <w:szCs w:val="22"/>
        </w:rPr>
      </w:pPr>
      <w:r w:rsidRPr="00AE0933">
        <w:rPr>
          <w:rFonts w:ascii="Arial" w:hAnsi="Arial"/>
          <w:sz w:val="22"/>
          <w:szCs w:val="22"/>
          <w:lang w:val="de-DE"/>
        </w:rPr>
        <w:t>电子邮件</w:t>
      </w:r>
      <w:r w:rsidRPr="001D1AA0">
        <w:rPr>
          <w:rFonts w:ascii="Arial" w:hAnsi="Arial"/>
          <w:sz w:val="22"/>
          <w:szCs w:val="22"/>
        </w:rPr>
        <w:t>：</w:t>
      </w:r>
      <w:r w:rsidRPr="001D1AA0">
        <w:rPr>
          <w:rFonts w:ascii="Arial" w:hAnsi="Arial"/>
          <w:sz w:val="22"/>
          <w:szCs w:val="22"/>
        </w:rPr>
        <w:t>silviya.tzoneva@acps-automotive.com</w:t>
      </w:r>
    </w:p>
    <w:p w14:paraId="06B37F6F" w14:textId="26CF9611" w:rsidR="00166D48" w:rsidRPr="001D1AA0" w:rsidRDefault="00166D48" w:rsidP="00166D48">
      <w:pPr>
        <w:rPr>
          <w:rFonts w:ascii="Arial" w:hAnsi="Arial"/>
          <w:sz w:val="22"/>
          <w:szCs w:val="22"/>
        </w:rPr>
      </w:pPr>
      <w:hyperlink r:id="rId10" w:history="1">
        <w:r w:rsidRPr="001D1AA0">
          <w:rPr>
            <w:rStyle w:val="Hyperlink"/>
            <w:rFonts w:ascii="Arial" w:hAnsi="Arial"/>
            <w:sz w:val="22"/>
            <w:szCs w:val="22"/>
          </w:rPr>
          <w:t>https://www.acps-automotive.com/en/</w:t>
        </w:r>
      </w:hyperlink>
    </w:p>
    <w:sectPr w:rsidR="00166D48" w:rsidRPr="001D1AA0">
      <w:headerReference w:type="default" r:id="rId11"/>
      <w:footerReference w:type="defaul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18908" w14:textId="77777777" w:rsidR="008B4EF0" w:rsidRDefault="008B4EF0">
      <w:r>
        <w:separator/>
      </w:r>
    </w:p>
  </w:endnote>
  <w:endnote w:type="continuationSeparator" w:id="0">
    <w:p w14:paraId="7EA4B62B" w14:textId="77777777" w:rsidR="008B4EF0" w:rsidRDefault="008B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697F" w14:textId="77777777" w:rsidR="005E6C3C" w:rsidRDefault="005E6C3C">
    <w:pPr>
      <w:pStyle w:val="Fuzeile"/>
      <w:jc w:val="center"/>
      <w:rPr>
        <w:rFonts w:ascii="Arial" w:hAnsi="Arial" w:cs="Arial"/>
        <w:sz w:val="20"/>
      </w:rPr>
    </w:pPr>
  </w:p>
  <w:p w14:paraId="41ACFF2F" w14:textId="35BE2CFA" w:rsidR="005E6C3C" w:rsidRDefault="00B81C74">
    <w:pPr>
      <w:pStyle w:val="Fuzeile"/>
      <w:jc w:val="center"/>
      <w:rPr>
        <w:rFonts w:ascii="Arial" w:hAnsi="Arial" w:cs="Arial"/>
        <w:sz w:val="20"/>
      </w:rPr>
    </w:pPr>
    <w:r>
      <w:rPr>
        <w:rFonts w:ascii="Arial" w:hAnsi="Arial" w:cs="Arial"/>
        <w:sz w:val="20"/>
      </w:rPr>
      <w:t>第</w:t>
    </w:r>
    <w:r w:rsidRPr="00DE339E">
      <w:rPr>
        <w:rFonts w:ascii="Arial" w:hAnsi="Arial" w:cs="Arial"/>
        <w:sz w:val="20"/>
      </w:rPr>
      <w:fldChar w:fldCharType="begin"/>
    </w:r>
    <w:r w:rsidRPr="00DE339E">
      <w:rPr>
        <w:rFonts w:ascii="Arial" w:hAnsi="Arial" w:cs="Arial"/>
        <w:sz w:val="20"/>
        <w:szCs w:val="20"/>
      </w:rPr>
      <w:instrText>PAGE  \* Arabic  \* MERGEFORMAT</w:instrText>
    </w:r>
    <w:r w:rsidRPr="00DE339E">
      <w:rPr>
        <w:rFonts w:ascii="Arial" w:hAnsi="Arial" w:cs="Arial"/>
        <w:sz w:val="20"/>
        <w:szCs w:val="20"/>
      </w:rPr>
      <w:fldChar w:fldCharType="separate"/>
    </w:r>
    <w:r w:rsidR="00697A9B">
      <w:rPr>
        <w:rFonts w:ascii="Arial" w:hAnsi="Arial" w:cs="Arial"/>
        <w:noProof/>
        <w:sz w:val="20"/>
        <w:szCs w:val="20"/>
      </w:rPr>
      <w:t>1</w:t>
    </w:r>
    <w:r w:rsidRPr="00DE339E">
      <w:rPr>
        <w:rFonts w:ascii="Arial" w:hAnsi="Arial" w:cs="Arial"/>
        <w:sz w:val="20"/>
        <w:szCs w:val="20"/>
      </w:rPr>
      <w:fldChar w:fldCharType="end"/>
    </w:r>
    <w:r>
      <w:rPr>
        <w:rFonts w:ascii="Arial" w:hAnsi="Arial" w:cs="Arial"/>
        <w:sz w:val="20"/>
      </w:rPr>
      <w:t xml:space="preserve"> </w:t>
    </w:r>
    <w:r>
      <w:rPr>
        <w:rFonts w:ascii="Arial" w:hAnsi="Arial" w:cs="Arial"/>
        <w:sz w:val="20"/>
      </w:rPr>
      <w:t>页，共</w:t>
    </w:r>
    <w:r w:rsidRPr="00DE339E">
      <w:rPr>
        <w:rFonts w:ascii="Arial" w:hAnsi="Arial" w:cs="Arial"/>
        <w:sz w:val="20"/>
      </w:rPr>
      <w:fldChar w:fldCharType="begin"/>
    </w:r>
    <w:r w:rsidRPr="00DE339E">
      <w:rPr>
        <w:rFonts w:ascii="Arial" w:hAnsi="Arial" w:cs="Arial"/>
        <w:sz w:val="20"/>
        <w:szCs w:val="20"/>
      </w:rPr>
      <w:instrText>NUMPAGES \* Arabisch \* MERGEFORMAT</w:instrText>
    </w:r>
    <w:r w:rsidRPr="00DE339E">
      <w:rPr>
        <w:rFonts w:ascii="Arial" w:hAnsi="Arial" w:cs="Arial"/>
        <w:sz w:val="20"/>
        <w:szCs w:val="20"/>
      </w:rPr>
      <w:fldChar w:fldCharType="separate"/>
    </w:r>
    <w:r w:rsidR="00697A9B" w:rsidRPr="00697A9B">
      <w:rPr>
        <w:rFonts w:ascii="Arial" w:hAnsi="Arial" w:cs="Arial"/>
        <w:noProof/>
        <w:sz w:val="20"/>
        <w:szCs w:val="20"/>
      </w:rPr>
      <w:t xml:space="preserve"> </w:t>
    </w:r>
    <w:r>
      <w:rPr>
        <w:rFonts w:ascii="Arial" w:hAnsi="Arial" w:cs="Arial"/>
        <w:sz w:val="20"/>
      </w:rPr>
      <w:t>页</w:t>
    </w:r>
    <w:r w:rsidR="00697A9B">
      <w:rPr>
        <w:rFonts w:ascii="Arial" w:hAnsi="Arial" w:cs="Arial"/>
        <w:b/>
        <w:bCs/>
        <w:noProof/>
        <w:sz w:val="20"/>
        <w:szCs w:val="20"/>
        <w:lang w:val="en-US"/>
      </w:rPr>
      <w:t>！未知开关参数。</w:t>
    </w:r>
    <w:r w:rsidRPr="00DE339E">
      <w:rPr>
        <w:rFonts w:ascii="Arial" w:hAnsi="Arial" w:cs="Arial"/>
        <w:sz w:val="20"/>
        <w:szCs w:val="20"/>
      </w:rPr>
      <w:fldChar w:fldCharType="end"/>
    </w:r>
    <w:r w:rsidR="0088711C">
      <w:rPr>
        <w:rFonts w:ascii="Arial" w:hAnsi="Arial" w:cs="Arial"/>
        <w:sz w:val="20"/>
        <w:szCs w:val="20"/>
      </w:rPr>
      <w:tab/>
    </w:r>
    <w:r w:rsidR="0088711C">
      <w:rPr>
        <w:rFonts w:ascii="Arial" w:hAnsi="Arial" w:cs="Arial"/>
        <w:sz w:val="20"/>
        <w:szCs w:val="20"/>
      </w:rPr>
      <w:tab/>
    </w:r>
    <w:r w:rsidR="0088711C">
      <w:rPr>
        <w:rFonts w:ascii="Arial" w:hAnsi="Arial" w:cs="Arial"/>
        <w:noProof/>
        <w:sz w:val="20"/>
        <w:szCs w:val="20"/>
      </w:rPr>
      <w:drawing>
        <wp:inline distT="0" distB="0" distL="0" distR="0" wp14:anchorId="3EEE4F9B" wp14:editId="5770C101">
          <wp:extent cx="720000" cy="27642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S-Logo_blue.jpg"/>
                  <pic:cNvPicPr/>
                </pic:nvPicPr>
                <pic:blipFill rotWithShape="1">
                  <a:blip r:embed="rId1">
                    <a:extLst>
                      <a:ext uri="{28A0092B-C50C-407E-A947-70E740481C1C}">
                        <a14:useLocalDpi xmlns:a14="http://schemas.microsoft.com/office/drawing/2010/main" val="0"/>
                      </a:ext>
                    </a:extLst>
                  </a:blip>
                  <a:srcRect l="10594" t="25206" r="10311" b="25496"/>
                  <a:stretch/>
                </pic:blipFill>
                <pic:spPr bwMode="auto">
                  <a:xfrm>
                    <a:off x="0" y="0"/>
                    <a:ext cx="720000" cy="27642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8A748" w14:textId="77777777" w:rsidR="008B4EF0" w:rsidRDefault="008B4EF0">
      <w:r>
        <w:separator/>
      </w:r>
    </w:p>
  </w:footnote>
  <w:footnote w:type="continuationSeparator" w:id="0">
    <w:p w14:paraId="19576AAC" w14:textId="77777777" w:rsidR="008B4EF0" w:rsidRDefault="008B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9CE5" w14:textId="77777777" w:rsidR="005E6C3C" w:rsidRDefault="00B81C74">
    <w:pPr>
      <w:pStyle w:val="Kopfzeile"/>
      <w:jc w:val="right"/>
    </w:pPr>
    <w:r>
      <w:rPr>
        <w:rFonts w:ascii="Arial" w:hAnsi="Arial"/>
        <w:noProof/>
        <w:lang w:val="en-US" w:eastAsia="en-US" w:bidi="ar-SA"/>
      </w:rPr>
      <w:drawing>
        <wp:inline distT="0" distB="0" distL="0" distR="0" wp14:anchorId="6D0F1965" wp14:editId="774E186C">
          <wp:extent cx="1800000" cy="138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PS_Automotive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138095"/>
                  </a:xfrm>
                  <a:prstGeom prst="rect">
                    <a:avLst/>
                  </a:prstGeom>
                </pic:spPr>
              </pic:pic>
            </a:graphicData>
          </a:graphic>
        </wp:inline>
      </w:drawing>
    </w:r>
  </w:p>
  <w:p w14:paraId="53AEEEC8" w14:textId="77777777" w:rsidR="005E6C3C" w:rsidRDefault="005E6C3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3D0"/>
    <w:rsid w:val="000072E3"/>
    <w:rsid w:val="00014792"/>
    <w:rsid w:val="00016396"/>
    <w:rsid w:val="000206A3"/>
    <w:rsid w:val="000457E8"/>
    <w:rsid w:val="000706BF"/>
    <w:rsid w:val="00073D6F"/>
    <w:rsid w:val="000740B8"/>
    <w:rsid w:val="000905FD"/>
    <w:rsid w:val="00090E52"/>
    <w:rsid w:val="000C5375"/>
    <w:rsid w:val="000D0FBC"/>
    <w:rsid w:val="000D577E"/>
    <w:rsid w:val="000F2165"/>
    <w:rsid w:val="00101E9C"/>
    <w:rsid w:val="00142413"/>
    <w:rsid w:val="00160897"/>
    <w:rsid w:val="00166D48"/>
    <w:rsid w:val="001725EA"/>
    <w:rsid w:val="00185DBB"/>
    <w:rsid w:val="00190B23"/>
    <w:rsid w:val="001B0C59"/>
    <w:rsid w:val="001B6E53"/>
    <w:rsid w:val="001B714C"/>
    <w:rsid w:val="001C0282"/>
    <w:rsid w:val="001D1AA0"/>
    <w:rsid w:val="00221EBA"/>
    <w:rsid w:val="00233B0B"/>
    <w:rsid w:val="002C5DD5"/>
    <w:rsid w:val="003218C4"/>
    <w:rsid w:val="00321FA5"/>
    <w:rsid w:val="003869DA"/>
    <w:rsid w:val="003876FF"/>
    <w:rsid w:val="00393279"/>
    <w:rsid w:val="003A5E6A"/>
    <w:rsid w:val="003C2084"/>
    <w:rsid w:val="003C7A99"/>
    <w:rsid w:val="003D10CF"/>
    <w:rsid w:val="003D57A5"/>
    <w:rsid w:val="00417998"/>
    <w:rsid w:val="00474F0E"/>
    <w:rsid w:val="00491A22"/>
    <w:rsid w:val="004C043A"/>
    <w:rsid w:val="004F2157"/>
    <w:rsid w:val="005122A1"/>
    <w:rsid w:val="005125BE"/>
    <w:rsid w:val="005141AA"/>
    <w:rsid w:val="00514F87"/>
    <w:rsid w:val="005403D0"/>
    <w:rsid w:val="005B079C"/>
    <w:rsid w:val="005C19A4"/>
    <w:rsid w:val="005D1A59"/>
    <w:rsid w:val="005E3636"/>
    <w:rsid w:val="005E6C3C"/>
    <w:rsid w:val="005E79E3"/>
    <w:rsid w:val="005F360F"/>
    <w:rsid w:val="005F3AB4"/>
    <w:rsid w:val="005F58EE"/>
    <w:rsid w:val="006034B9"/>
    <w:rsid w:val="00603AF5"/>
    <w:rsid w:val="0061241C"/>
    <w:rsid w:val="00616678"/>
    <w:rsid w:val="00634D9A"/>
    <w:rsid w:val="006646EC"/>
    <w:rsid w:val="006656EA"/>
    <w:rsid w:val="006667FE"/>
    <w:rsid w:val="00683A4C"/>
    <w:rsid w:val="00697A9B"/>
    <w:rsid w:val="006D106F"/>
    <w:rsid w:val="006E3B7D"/>
    <w:rsid w:val="006F25F5"/>
    <w:rsid w:val="007215B5"/>
    <w:rsid w:val="007217FE"/>
    <w:rsid w:val="00731A9E"/>
    <w:rsid w:val="007369D2"/>
    <w:rsid w:val="00742AF1"/>
    <w:rsid w:val="00742DFD"/>
    <w:rsid w:val="00770CC3"/>
    <w:rsid w:val="007823EA"/>
    <w:rsid w:val="007A6248"/>
    <w:rsid w:val="007B24DD"/>
    <w:rsid w:val="007B2CF3"/>
    <w:rsid w:val="007D59B5"/>
    <w:rsid w:val="007F2330"/>
    <w:rsid w:val="00802E59"/>
    <w:rsid w:val="00812D4A"/>
    <w:rsid w:val="00847526"/>
    <w:rsid w:val="0088711C"/>
    <w:rsid w:val="008B4EF0"/>
    <w:rsid w:val="008B6007"/>
    <w:rsid w:val="008C123A"/>
    <w:rsid w:val="008D5F41"/>
    <w:rsid w:val="008E61AA"/>
    <w:rsid w:val="008F3195"/>
    <w:rsid w:val="00902DE9"/>
    <w:rsid w:val="00921AA7"/>
    <w:rsid w:val="009324E9"/>
    <w:rsid w:val="009458DA"/>
    <w:rsid w:val="0095261C"/>
    <w:rsid w:val="00972E5C"/>
    <w:rsid w:val="00982F97"/>
    <w:rsid w:val="009E26FA"/>
    <w:rsid w:val="009E6D0F"/>
    <w:rsid w:val="00A12DC1"/>
    <w:rsid w:val="00A24BCA"/>
    <w:rsid w:val="00A24C69"/>
    <w:rsid w:val="00A30B5F"/>
    <w:rsid w:val="00A4020A"/>
    <w:rsid w:val="00A80FF8"/>
    <w:rsid w:val="00A82176"/>
    <w:rsid w:val="00A90E33"/>
    <w:rsid w:val="00AD0004"/>
    <w:rsid w:val="00AE0933"/>
    <w:rsid w:val="00B05700"/>
    <w:rsid w:val="00B11C2E"/>
    <w:rsid w:val="00B12B88"/>
    <w:rsid w:val="00B15833"/>
    <w:rsid w:val="00B2590B"/>
    <w:rsid w:val="00B30FD7"/>
    <w:rsid w:val="00B81C74"/>
    <w:rsid w:val="00B83592"/>
    <w:rsid w:val="00B93DC7"/>
    <w:rsid w:val="00BB51B5"/>
    <w:rsid w:val="00BF6F17"/>
    <w:rsid w:val="00C16863"/>
    <w:rsid w:val="00C67EEF"/>
    <w:rsid w:val="00C73A7D"/>
    <w:rsid w:val="00CA28BE"/>
    <w:rsid w:val="00CB4DF8"/>
    <w:rsid w:val="00CC33DD"/>
    <w:rsid w:val="00CC3C3C"/>
    <w:rsid w:val="00D129C5"/>
    <w:rsid w:val="00D507B9"/>
    <w:rsid w:val="00D648BA"/>
    <w:rsid w:val="00DE339E"/>
    <w:rsid w:val="00E549B8"/>
    <w:rsid w:val="00E6600A"/>
    <w:rsid w:val="00EA2158"/>
    <w:rsid w:val="00EA6713"/>
    <w:rsid w:val="00EB053A"/>
    <w:rsid w:val="00F0613A"/>
    <w:rsid w:val="00F17933"/>
    <w:rsid w:val="00F36C5D"/>
    <w:rsid w:val="00F73103"/>
    <w:rsid w:val="00F935BF"/>
    <w:rsid w:val="00FC526B"/>
    <w:rsid w:val="00FE172C"/>
    <w:rsid w:val="00FE2C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A68C"/>
  <w15:chartTrackingRefBased/>
  <w15:docId w15:val="{FE7018C1-C61E-4E0D-B8F9-EF37270E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rsid w:val="0061667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D4A"/>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812D4A"/>
    <w:rPr>
      <w:rFonts w:ascii="Times New Roman" w:eastAsia="SimSun" w:hAnsi="Times New Roman" w:cs="Mangal"/>
      <w:kern w:val="3"/>
      <w:sz w:val="24"/>
      <w:szCs w:val="21"/>
      <w:lang w:eastAsia="zh-CN" w:bidi="hi-IN"/>
    </w:rPr>
  </w:style>
  <w:style w:type="paragraph" w:styleId="Fuzeile">
    <w:name w:val="footer"/>
    <w:basedOn w:val="Standard"/>
    <w:link w:val="FuzeileZchn"/>
    <w:uiPriority w:val="99"/>
    <w:unhideWhenUsed/>
    <w:rsid w:val="00812D4A"/>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812D4A"/>
    <w:rPr>
      <w:rFonts w:ascii="Times New Roman" w:eastAsia="SimSun" w:hAnsi="Times New Roman" w:cs="Mangal"/>
      <w:kern w:val="3"/>
      <w:sz w:val="24"/>
      <w:szCs w:val="21"/>
      <w:lang w:eastAsia="zh-CN" w:bidi="hi-IN"/>
    </w:rPr>
  </w:style>
  <w:style w:type="character" w:customStyle="1" w:styleId="prtextdetail">
    <w:name w:val="prtextdetail"/>
    <w:basedOn w:val="Absatz-Standardschriftart"/>
    <w:rsid w:val="006656EA"/>
  </w:style>
  <w:style w:type="paragraph" w:styleId="Sprechblasentext">
    <w:name w:val="Balloon Text"/>
    <w:basedOn w:val="Standard"/>
    <w:link w:val="SprechblasentextZchn"/>
    <w:uiPriority w:val="99"/>
    <w:semiHidden/>
    <w:unhideWhenUsed/>
    <w:rsid w:val="005E79E3"/>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79E3"/>
    <w:rPr>
      <w:rFonts w:ascii="Segoe UI" w:eastAsia="SimSun" w:hAnsi="Segoe UI" w:cs="Mangal"/>
      <w:kern w:val="3"/>
      <w:sz w:val="18"/>
      <w:szCs w:val="16"/>
      <w:lang w:eastAsia="zh-CN" w:bidi="hi-IN"/>
    </w:rPr>
  </w:style>
  <w:style w:type="character" w:styleId="Hyperlink">
    <w:name w:val="Hyperlink"/>
    <w:basedOn w:val="Absatz-Standardschriftart"/>
    <w:uiPriority w:val="99"/>
    <w:unhideWhenUsed/>
    <w:rsid w:val="00166D48"/>
    <w:rPr>
      <w:color w:val="0563C1" w:themeColor="hyperlink"/>
      <w:u w:val="single"/>
    </w:rPr>
  </w:style>
  <w:style w:type="character" w:styleId="NichtaufgelsteErwhnung">
    <w:name w:val="Unresolved Mention"/>
    <w:basedOn w:val="Absatz-Standardschriftart"/>
    <w:uiPriority w:val="99"/>
    <w:rsid w:val="00166D48"/>
    <w:rPr>
      <w:color w:val="605E5C"/>
      <w:shd w:val="clear" w:color="auto" w:fill="E1DFDD"/>
    </w:rPr>
  </w:style>
  <w:style w:type="paragraph" w:styleId="berarbeitung">
    <w:name w:val="Revision"/>
    <w:hidden/>
    <w:uiPriority w:val="99"/>
    <w:semiHidden/>
    <w:rsid w:val="00491A22"/>
    <w:pPr>
      <w:spacing w:after="0" w:line="240" w:lineRule="auto"/>
    </w:pPr>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432060">
      <w:bodyDiv w:val="1"/>
      <w:marLeft w:val="0"/>
      <w:marRight w:val="0"/>
      <w:marTop w:val="0"/>
      <w:marBottom w:val="0"/>
      <w:divBdr>
        <w:top w:val="none" w:sz="0" w:space="0" w:color="auto"/>
        <w:left w:val="none" w:sz="0" w:space="0" w:color="auto"/>
        <w:bottom w:val="none" w:sz="0" w:space="0" w:color="auto"/>
        <w:right w:val="none" w:sz="0" w:space="0" w:color="auto"/>
      </w:divBdr>
    </w:div>
    <w:div w:id="19102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acps-automotive.com/en/"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ba917c2-2aa6-4298-af52-e926a8c5592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A80B571952857428FA3A28B8B943295" ma:contentTypeVersion="14" ma:contentTypeDescription="Ein neues Dokument erstellen." ma:contentTypeScope="" ma:versionID="40b83067e5972a28ad73a26ea30dfb0a">
  <xsd:schema xmlns:xsd="http://www.w3.org/2001/XMLSchema" xmlns:xs="http://www.w3.org/2001/XMLSchema" xmlns:p="http://schemas.microsoft.com/office/2006/metadata/properties" xmlns:ns3="1ba917c2-2aa6-4298-af52-e926a8c55926" xmlns:ns4="6f053429-f79c-4149-af7f-70ed6cfa9f5d" targetNamespace="http://schemas.microsoft.com/office/2006/metadata/properties" ma:root="true" ma:fieldsID="0dccb460c41f5cd7685ef57023b69842" ns3:_="" ns4:_="">
    <xsd:import namespace="1ba917c2-2aa6-4298-af52-e926a8c55926"/>
    <xsd:import namespace="6f053429-f79c-4149-af7f-70ed6cfa9f5d"/>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917c2-2aa6-4298-af52-e926a8c55926"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053429-f79c-4149-af7f-70ed6cfa9f5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SharingHintHash" ma:index="15"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5B555-2AAE-4079-81BB-79626B22D5B4}">
  <ds:schemaRefs>
    <ds:schemaRef ds:uri="http://schemas.microsoft.com/office/2006/metadata/properties"/>
    <ds:schemaRef ds:uri="http://schemas.microsoft.com/office/infopath/2007/PartnerControls"/>
    <ds:schemaRef ds:uri="1ba917c2-2aa6-4298-af52-e926a8c55926"/>
  </ds:schemaRefs>
</ds:datastoreItem>
</file>

<file path=customXml/itemProps2.xml><?xml version="1.0" encoding="utf-8"?>
<ds:datastoreItem xmlns:ds="http://schemas.openxmlformats.org/officeDocument/2006/customXml" ds:itemID="{D792DACE-E6AD-4666-A503-CE9D02DE678B}">
  <ds:schemaRefs>
    <ds:schemaRef ds:uri="http://schemas.openxmlformats.org/officeDocument/2006/bibliography"/>
  </ds:schemaRefs>
</ds:datastoreItem>
</file>

<file path=customXml/itemProps3.xml><?xml version="1.0" encoding="utf-8"?>
<ds:datastoreItem xmlns:ds="http://schemas.openxmlformats.org/officeDocument/2006/customXml" ds:itemID="{DAC2CA1C-74F8-4430-B200-17FF3EC0C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a917c2-2aa6-4298-af52-e926a8c55926"/>
    <ds:schemaRef ds:uri="6f053429-f79c-4149-af7f-70ed6cfa9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BBEB92-6214-45B1-BBA0-7D5A30F4B5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207</Words>
  <Characters>1310</Characters>
  <Application>Microsoft Office Word</Application>
  <DocSecurity>0</DocSecurity>
  <Lines>10</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 Hinz</dc:creator>
  <cp:keywords>, docId:33C7C5745B5BCE3D8837637C67AE1D32</cp:keywords>
  <dc:description/>
  <cp:lastModifiedBy>Salome Karavokiri</cp:lastModifiedBy>
  <cp:revision>3</cp:revision>
  <cp:lastPrinted>2018-11-27T14:20:00Z</cp:lastPrinted>
  <dcterms:created xsi:type="dcterms:W3CDTF">2026-05-29T09:04:00Z</dcterms:created>
  <dcterms:modified xsi:type="dcterms:W3CDTF">2026-06-02T12:16:00Z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f8b6a2-08c1-44e0-a894-1d5a2ef10f13_Enabled">
    <vt:lpwstr>true</vt:lpwstr>
  </property>
  <property fmtid="{D5CDD505-2E9C-101B-9397-08002B2CF9AE}" pid="3" name="MSIP_Label_b6f8b6a2-08c1-44e0-a894-1d5a2ef10f13_SetDate">
    <vt:lpwstr>2026-04-16T12:34:44Z</vt:lpwstr>
  </property>
  <property fmtid="{D5CDD505-2E9C-101B-9397-08002B2CF9AE}" pid="4" name="MSIP_Label_b6f8b6a2-08c1-44e0-a894-1d5a2ef10f13_Method">
    <vt:lpwstr>Privileged</vt:lpwstr>
  </property>
  <property fmtid="{D5CDD505-2E9C-101B-9397-08002B2CF9AE}" pid="5" name="MSIP_Label_b6f8b6a2-08c1-44e0-a894-1d5a2ef10f13_Name">
    <vt:lpwstr>public</vt:lpwstr>
  </property>
  <property fmtid="{D5CDD505-2E9C-101B-9397-08002B2CF9AE}" pid="6" name="MSIP_Label_b6f8b6a2-08c1-44e0-a894-1d5a2ef10f13_SiteId">
    <vt:lpwstr>9809ac8d-2131-4650-811a-a71d158f0753</vt:lpwstr>
  </property>
  <property fmtid="{D5CDD505-2E9C-101B-9397-08002B2CF9AE}" pid="7" name="MSIP_Label_b6f8b6a2-08c1-44e0-a894-1d5a2ef10f13_ActionId">
    <vt:lpwstr>f68b233e-51f0-4d0f-a78b-58193eb6496e</vt:lpwstr>
  </property>
  <property fmtid="{D5CDD505-2E9C-101B-9397-08002B2CF9AE}" pid="8" name="MSIP_Label_b6f8b6a2-08c1-44e0-a894-1d5a2ef10f13_ContentBits">
    <vt:lpwstr>0</vt:lpwstr>
  </property>
  <property fmtid="{D5CDD505-2E9C-101B-9397-08002B2CF9AE}" pid="9" name="MSIP_Label_b6f8b6a2-08c1-44e0-a894-1d5a2ef10f13_Tag">
    <vt:lpwstr>10, 0, 1, 1</vt:lpwstr>
  </property>
  <property fmtid="{D5CDD505-2E9C-101B-9397-08002B2CF9AE}" pid="10" name="ContentTypeId">
    <vt:lpwstr>0x010100DA80B571952857428FA3A28B8B943295</vt:lpwstr>
  </property>
</Properties>
</file>